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986790</wp:posOffset>
            </wp:positionH>
            <wp:positionV relativeFrom="page">
              <wp:posOffset>150495</wp:posOffset>
            </wp:positionV>
            <wp:extent cx="55753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page">
              <wp:posOffset>986790</wp:posOffset>
            </wp:positionH>
            <wp:positionV relativeFrom="page">
              <wp:posOffset>184785</wp:posOffset>
            </wp:positionV>
            <wp:extent cx="55753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0" cy="6985"/>
                    </a:xfrm>
                    <a:prstGeom prst="rect">
                      <a:avLst/>
                    </a:prstGeom>
                    <a:noFill/>
                  </pic:spPr>
                </pic:pic>
              </a:graphicData>
            </a:graphic>
          </wp:anchor>
        </w:drawing>
        <w:t>UNITED STATES</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164465</wp:posOffset>
            </wp:positionV>
            <wp:extent cx="117538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189865</wp:posOffset>
            </wp:positionV>
            <wp:extent cx="117538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December 3,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185420</wp:posOffset>
            </wp:positionV>
            <wp:extent cx="11753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THE GEO GROUP,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170180</wp:posOffset>
            </wp:positionV>
            <wp:extent cx="117538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p>
      <w:pPr>
        <w:spacing w:after="0" w:line="200" w:lineRule="exact"/>
        <w:rPr>
          <w:sz w:val="24"/>
          <w:szCs w:val="24"/>
          <w:color w:val="auto"/>
        </w:rPr>
      </w:pPr>
    </w:p>
    <w:p>
      <w:pPr>
        <w:spacing w:after="0" w:line="267"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4"/>
          <w:szCs w:val="14"/>
          <w:b w:val="1"/>
          <w:bCs w:val="1"/>
          <w:color w:val="auto"/>
        </w:rPr>
        <w:t>Florida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7"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4"/>
          <w:szCs w:val="14"/>
          <w:b w:val="1"/>
          <w:bCs w:val="1"/>
          <w:color w:val="auto"/>
        </w:rPr>
        <w:t>1-14260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65-0043078</w:t>
      </w:r>
    </w:p>
    <w:p>
      <w:pPr>
        <w:spacing w:after="0" w:line="14" w:lineRule="exact"/>
        <w:rPr>
          <w:sz w:val="24"/>
          <w:szCs w:val="24"/>
          <w:color w:val="auto"/>
        </w:rPr>
      </w:pPr>
    </w:p>
    <w:p>
      <w:pPr>
        <w:sectPr>
          <w:pgSz w:w="11900" w:h="16838" w:orient="portrait"/>
          <w:cols w:equalWidth="0" w:num="3">
            <w:col w:w="3640" w:space="720"/>
            <w:col w:w="2060" w:space="720"/>
            <w:col w:w="1879"/>
          </w:cols>
          <w:pgMar w:left="1440" w:top="327" w:right="1440" w:bottom="1440" w:gutter="0" w:footer="0" w:header="0"/>
          <w:type w:val="continuous"/>
        </w:sectPr>
      </w:pP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(State or Other Jurisdiction</w:t>
      </w:r>
    </w:p>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1"/>
          <w:szCs w:val="11"/>
          <w:b w:val="1"/>
          <w:bCs w:val="1"/>
          <w:color w:val="auto"/>
        </w:rPr>
        <w:t>(Commission</w:t>
      </w:r>
    </w:p>
    <w:p>
      <w:pPr>
        <w:spacing w:after="0"/>
        <w:rPr>
          <w:sz w:val="20"/>
          <w:szCs w:val="20"/>
          <w:color w:val="auto"/>
        </w:rPr>
      </w:pPr>
      <w:r>
        <w:rPr>
          <w:rFonts w:ascii="Times New Roman" w:cs="Times New Roman" w:eastAsia="Times New Roman" w:hAnsi="Times New Roman"/>
          <w:sz w:val="11"/>
          <w:szCs w:val="11"/>
          <w:b w:val="1"/>
          <w:bCs w:val="1"/>
          <w:color w:val="auto"/>
        </w:rPr>
        <w:t>File Number)</w:t>
      </w:r>
    </w:p>
    <w:p>
      <w:pPr>
        <w:spacing w:after="0" w:line="20" w:lineRule="exact"/>
        <w:rPr>
          <w:sz w:val="24"/>
          <w:szCs w:val="24"/>
          <w:color w:val="auto"/>
        </w:rPr>
      </w:pPr>
      <w:r>
        <w:rPr>
          <w:sz w:val="24"/>
          <w:szCs w:val="24"/>
          <w:color w:val="auto"/>
        </w:rPr>
        <w:br w:type="column"/>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(IRS Employer</w:t>
      </w:r>
    </w:p>
    <w:p>
      <w:pPr>
        <w:jc w:val="center"/>
        <w:ind w:right="1079"/>
        <w:spacing w:after="0"/>
        <w:rPr>
          <w:sz w:val="20"/>
          <w:szCs w:val="20"/>
          <w:color w:val="auto"/>
        </w:rPr>
      </w:pPr>
      <w:r>
        <w:rPr>
          <w:rFonts w:ascii="Times New Roman" w:cs="Times New Roman" w:eastAsia="Times New Roman" w:hAnsi="Times New Roman"/>
          <w:sz w:val="11"/>
          <w:szCs w:val="11"/>
          <w:b w:val="1"/>
          <w:bCs w:val="1"/>
          <w:color w:val="auto"/>
        </w:rPr>
        <w:t>Identification No.)</w:t>
      </w:r>
    </w:p>
    <w:p>
      <w:pPr>
        <w:spacing w:after="0" w:line="153" w:lineRule="exact"/>
        <w:rPr>
          <w:sz w:val="24"/>
          <w:szCs w:val="24"/>
          <w:color w:val="auto"/>
        </w:rPr>
      </w:pPr>
    </w:p>
    <w:p>
      <w:pPr>
        <w:sectPr>
          <w:pgSz w:w="11900" w:h="16838" w:orient="portrait"/>
          <w:cols w:equalWidth="0" w:num="3">
            <w:col w:w="3540" w:space="720"/>
            <w:col w:w="2060" w:space="720"/>
            <w:col w:w="1979"/>
          </w:cols>
          <w:pgMar w:left="1440" w:top="327" w:right="1440"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4"/>
          <w:szCs w:val="14"/>
          <w:b w:val="1"/>
          <w:bCs w:val="1"/>
          <w:color w:val="auto"/>
        </w:rPr>
        <w:t>4955 Technology Way, Boca Raton, Florida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33431</w:t>
      </w:r>
    </w:p>
    <w:p>
      <w:pPr>
        <w:spacing w:after="0" w:line="27" w:lineRule="exact"/>
        <w:rPr>
          <w:sz w:val="24"/>
          <w:szCs w:val="24"/>
          <w:color w:val="auto"/>
        </w:rPr>
      </w:pPr>
    </w:p>
    <w:p>
      <w:pPr>
        <w:sectPr>
          <w:pgSz w:w="11900" w:h="16838" w:orient="portrait"/>
          <w:cols w:equalWidth="0" w:num="2">
            <w:col w:w="5860" w:space="720"/>
            <w:col w:w="2439"/>
          </w:cols>
          <w:pgMar w:left="1440" w:top="327" w:right="1440" w:bottom="1440" w:gutter="0" w:footer="0" w:header="0"/>
          <w:type w:val="continuous"/>
        </w:sectPr>
      </w:pPr>
    </w:p>
    <w:p>
      <w:pPr>
        <w:ind w:left="1360"/>
        <w:spacing w:after="0"/>
        <w:rPr>
          <w:sz w:val="20"/>
          <w:szCs w:val="20"/>
          <w:color w:val="auto"/>
        </w:rPr>
      </w:pPr>
      <w:r>
        <w:rPr>
          <w:rFonts w:ascii="Times New Roman" w:cs="Times New Roman" w:eastAsia="Times New Roman" w:hAnsi="Times New Roman"/>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b w:val="1"/>
          <w:bCs w:val="1"/>
          <w:color w:val="auto"/>
        </w:rPr>
        <w:t>(Zip Code)</w:t>
      </w:r>
    </w:p>
    <w:p>
      <w:pPr>
        <w:spacing w:after="0" w:line="116" w:lineRule="exact"/>
        <w:rPr>
          <w:sz w:val="24"/>
          <w:szCs w:val="24"/>
          <w:color w:val="auto"/>
        </w:rPr>
      </w:pPr>
    </w:p>
    <w:p>
      <w:pPr>
        <w:sectPr>
          <w:pgSz w:w="11900" w:h="16838" w:orient="portrait"/>
          <w:cols w:equalWidth="0" w:num="2">
            <w:col w:w="5780" w:space="720"/>
            <w:col w:w="2519"/>
          </w:cols>
          <w:pgMar w:left="1440" w:top="327"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(561) 893-0101</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161925</wp:posOffset>
            </wp:positionV>
            <wp:extent cx="117538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75385" cy="6985"/>
                    </a:xfrm>
                    <a:prstGeom prst="rect">
                      <a:avLst/>
                    </a:prstGeom>
                    <a:noFill/>
                  </pic:spPr>
                </pic:pic>
              </a:graphicData>
            </a:graphic>
          </wp:anchor>
        </w:drawing>
      </w:r>
    </w:p>
    <w:p>
      <w:pPr>
        <w:spacing w:after="0" w:line="371" w:lineRule="exact"/>
        <w:rPr>
          <w:sz w:val="24"/>
          <w:szCs w:val="24"/>
          <w:color w:val="auto"/>
        </w:rPr>
      </w:pPr>
    </w:p>
    <w:p>
      <w:pPr>
        <w:ind w:left="120" w:right="499"/>
        <w:spacing w:after="0" w:line="293" w:lineRule="auto"/>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4"/>
          <w:szCs w:val="14"/>
          <w:u w:val="single" w:color="auto"/>
          <w:color w:val="auto"/>
        </w:rPr>
        <w:t>see</w:t>
      </w:r>
      <w:r>
        <w:rPr>
          <w:rFonts w:ascii="Times New Roman" w:cs="Times New Roman" w:eastAsia="Times New Roman" w:hAnsi="Times New Roman"/>
          <w:sz w:val="14"/>
          <w:szCs w:val="14"/>
          <w:color w:val="auto"/>
        </w:rPr>
        <w:t xml:space="preserve"> General Instruction A.2. below):</w:t>
      </w:r>
    </w:p>
    <w:p>
      <w:pPr>
        <w:spacing w:after="0" w:line="48" w:lineRule="exact"/>
        <w:rPr>
          <w:sz w:val="24"/>
          <w:szCs w:val="2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07" w:lineRule="exact"/>
        <w:rPr>
          <w:rFonts w:ascii="MS PGothic" w:cs="MS PGothic" w:eastAsia="MS PGothic" w:hAnsi="MS PGothic"/>
          <w:sz w:val="14"/>
          <w:szCs w:val="14"/>
          <w:color w:val="auto"/>
        </w:rPr>
      </w:pPr>
    </w:p>
    <w:p>
      <w:pPr>
        <w:ind w:left="460" w:hanging="346"/>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18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92" w:lineRule="exact"/>
        <w:rPr>
          <w:sz w:val="24"/>
          <w:szCs w:val="24"/>
          <w:color w:val="auto"/>
        </w:rPr>
      </w:pPr>
    </w:p>
    <w:tbl>
      <w:tblPr>
        <w:tblLayout w:type="fixed"/>
        <w:tblInd w:w="120" w:type="dxa"/>
        <w:tblCellMar>
          <w:top w:w="0" w:type="dxa"/>
          <w:left w:w="0" w:type="dxa"/>
          <w:bottom w:w="0" w:type="dxa"/>
          <w:right w:w="0" w:type="dxa"/>
        </w:tblCellMar>
      </w:tblPr>
      <w:tr>
        <w:trPr>
          <w:trHeight w:val="126"/>
        </w:trPr>
        <w:tc>
          <w:tcPr>
            <w:tcW w:w="3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w:t>
            </w:r>
          </w:p>
        </w:tc>
        <w:tc>
          <w:tcPr>
            <w:tcW w:w="0" w:type="dxa"/>
            <w:vAlign w:val="bottom"/>
          </w:tcPr>
          <w:p>
            <w:pPr>
              <w:spacing w:after="0"/>
              <w:rPr>
                <w:sz w:val="1"/>
                <w:szCs w:val="1"/>
                <w:color w:val="auto"/>
              </w:rPr>
            </w:pPr>
          </w:p>
        </w:tc>
      </w:tr>
      <w:tr>
        <w:trPr>
          <w:trHeight w:val="148"/>
        </w:trPr>
        <w:tc>
          <w:tcPr>
            <w:tcW w:w="3080" w:type="dxa"/>
            <w:vAlign w:val="bottom"/>
            <w:gridSpan w:val="2"/>
            <w:vMerge w:val="continue"/>
          </w:tcPr>
          <w:p>
            <w:pPr>
              <w:spacing w:after="0"/>
              <w:rPr>
                <w:sz w:val="12"/>
                <w:szCs w:val="12"/>
                <w:color w:val="auto"/>
              </w:rPr>
            </w:pPr>
          </w:p>
        </w:tc>
        <w:tc>
          <w:tcPr>
            <w:tcW w:w="2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Symbol</w:t>
            </w:r>
          </w:p>
        </w:tc>
        <w:tc>
          <w:tcPr>
            <w:tcW w:w="2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on which registered</w:t>
            </w:r>
          </w:p>
        </w:tc>
        <w:tc>
          <w:tcPr>
            <w:tcW w:w="0" w:type="dxa"/>
            <w:vAlign w:val="bottom"/>
          </w:tcPr>
          <w:p>
            <w:pPr>
              <w:spacing w:after="0"/>
              <w:rPr>
                <w:sz w:val="1"/>
                <w:szCs w:val="1"/>
                <w:color w:val="auto"/>
              </w:rPr>
            </w:pPr>
          </w:p>
        </w:tc>
      </w:tr>
      <w:tr>
        <w:trPr>
          <w:trHeight w:val="177"/>
        </w:trPr>
        <w:tc>
          <w:tcPr>
            <w:tcW w:w="2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100" w:type="dxa"/>
            <w:vAlign w:val="bottom"/>
          </w:tcPr>
          <w:p>
            <w:pPr>
              <w:spacing w:after="0"/>
              <w:rPr>
                <w:sz w:val="15"/>
                <w:szCs w:val="15"/>
                <w:color w:val="auto"/>
              </w:rPr>
            </w:pPr>
          </w:p>
        </w:tc>
        <w:tc>
          <w:tcPr>
            <w:tcW w:w="2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GEO</w:t>
            </w:r>
          </w:p>
        </w:tc>
        <w:tc>
          <w:tcPr>
            <w:tcW w:w="8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120" w:right="359"/>
        <w:spacing w:after="0" w:line="293"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0" w:lineRule="exact"/>
        <w:rPr>
          <w:sz w:val="24"/>
          <w:szCs w:val="24"/>
          <w:color w:val="auto"/>
        </w:rPr>
      </w:pPr>
    </w:p>
    <w:p>
      <w:pPr>
        <w:ind w:left="71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82" w:lineRule="exact"/>
        <w:rPr>
          <w:sz w:val="24"/>
          <w:szCs w:val="24"/>
          <w:color w:val="auto"/>
        </w:rPr>
      </w:pPr>
    </w:p>
    <w:p>
      <w:pPr>
        <w:ind w:left="120" w:right="359"/>
        <w:spacing w:after="0" w:line="19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72390</wp:posOffset>
            </wp:positionH>
            <wp:positionV relativeFrom="paragraph">
              <wp:posOffset>109220</wp:posOffset>
            </wp:positionV>
            <wp:extent cx="557530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75300" cy="6985"/>
                    </a:xfrm>
                    <a:prstGeom prst="rect">
                      <a:avLst/>
                    </a:prstGeom>
                    <a:noFill/>
                  </pic:spPr>
                </pic:pic>
              </a:graphicData>
            </a:graphic>
          </wp:anchor>
        </w:drawing>
        <w:drawing>
          <wp:anchor simplePos="0" relativeHeight="251657728" behindDoc="1" locked="0" layoutInCell="0" allowOverlap="1">
            <wp:simplePos x="0" y="0"/>
            <wp:positionH relativeFrom="column">
              <wp:posOffset>72390</wp:posOffset>
            </wp:positionH>
            <wp:positionV relativeFrom="paragraph">
              <wp:posOffset>142875</wp:posOffset>
            </wp:positionV>
            <wp:extent cx="557530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75300" cy="6985"/>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type w:val="continuous"/>
        </w:sectPr>
      </w:pPr>
    </w:p>
    <w:bookmarkStart w:id="1" w:name="page2"/>
    <w:bookmarkEnd w:id="1"/>
    <w:p>
      <w:pPr>
        <w:ind w:left="120"/>
        <w:spacing w:after="0"/>
        <w:rPr>
          <w:sz w:val="20"/>
          <w:szCs w:val="20"/>
          <w:color w:val="auto"/>
        </w:rPr>
      </w:pPr>
      <w:r>
        <w:rPr>
          <w:rFonts w:ascii="Times New Roman" w:cs="Times New Roman" w:eastAsia="Times New Roman" w:hAnsi="Times New Roman"/>
          <w:sz w:val="14"/>
          <w:szCs w:val="14"/>
          <w:b w:val="1"/>
          <w:bCs w:val="1"/>
          <w:color w:val="auto"/>
        </w:rPr>
        <w:t>Section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-179705</wp:posOffset>
            </wp:positionV>
            <wp:extent cx="7198995" cy="469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8995" cy="4699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660" w:space="420"/>
            <w:col w:w="7939"/>
          </w:cols>
          <w:pgMar w:left="1440" w:top="263" w:right="1440" w:bottom="1440" w:gutter="0" w:footer="0" w:header="0"/>
        </w:sectPr>
      </w:pPr>
    </w:p>
    <w:p>
      <w:pPr>
        <w:ind w:left="120"/>
        <w:spacing w:after="0"/>
        <w:rPr>
          <w:sz w:val="20"/>
          <w:szCs w:val="20"/>
          <w:color w:val="auto"/>
        </w:rPr>
      </w:pPr>
      <w:r>
        <w:rPr>
          <w:rFonts w:ascii="Times New Roman" w:cs="Times New Roman" w:eastAsia="Times New Roman" w:hAnsi="Times New Roman"/>
          <w:sz w:val="14"/>
          <w:szCs w:val="14"/>
          <w:b w:val="1"/>
          <w:bCs w:val="1"/>
          <w:color w:val="auto"/>
        </w:rPr>
        <w:t>Item 7.01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Regulation FD Disclosure.</w:t>
      </w:r>
    </w:p>
    <w:p>
      <w:pPr>
        <w:spacing w:after="0" w:line="99" w:lineRule="exact"/>
        <w:rPr>
          <w:sz w:val="20"/>
          <w:szCs w:val="20"/>
          <w:color w:val="auto"/>
        </w:rPr>
      </w:pPr>
    </w:p>
    <w:p>
      <w:pPr>
        <w:sectPr>
          <w:pgSz w:w="11900" w:h="16838" w:orient="portrait"/>
          <w:cols w:equalWidth="0" w:num="2">
            <w:col w:w="680" w:space="400"/>
            <w:col w:w="7939"/>
          </w:cols>
          <w:pgMar w:left="1440" w:top="263" w:right="1440" w:bottom="1440" w:gutter="0" w:footer="0" w:header="0"/>
          <w:type w:val="continuous"/>
        </w:sectPr>
      </w:pPr>
    </w:p>
    <w:p>
      <w:pPr>
        <w:ind w:left="120" w:right="159" w:firstLine="351"/>
        <w:spacing w:after="0" w:line="275" w:lineRule="auto"/>
        <w:rPr>
          <w:sz w:val="20"/>
          <w:szCs w:val="20"/>
          <w:color w:val="auto"/>
        </w:rPr>
      </w:pPr>
      <w:r>
        <w:rPr>
          <w:rFonts w:ascii="Times New Roman" w:cs="Times New Roman" w:eastAsia="Times New Roman" w:hAnsi="Times New Roman"/>
          <w:sz w:val="14"/>
          <w:szCs w:val="14"/>
          <w:color w:val="auto"/>
        </w:rPr>
        <w:t>The slide presentation furnished hereto as Exhibit 99.1, and incorporated herein by reference, will be presented to certain existing investors of The GEO Group, Inc. (the “Company”) beginning on December 3, 2024, and may be used by the Company in various other presentations to existing and prospective investors and analysts on or after December 3, 2024.</w:t>
      </w:r>
    </w:p>
    <w:p>
      <w:pPr>
        <w:spacing w:after="0" w:line="135" w:lineRule="exact"/>
        <w:rPr>
          <w:sz w:val="20"/>
          <w:szCs w:val="20"/>
          <w:color w:val="auto"/>
        </w:rPr>
      </w:pPr>
    </w:p>
    <w:p>
      <w:pPr>
        <w:ind w:left="120" w:right="159" w:firstLine="351"/>
        <w:spacing w:after="0" w:line="265" w:lineRule="auto"/>
        <w:rPr>
          <w:sz w:val="20"/>
          <w:szCs w:val="20"/>
          <w:color w:val="auto"/>
        </w:rPr>
      </w:pPr>
      <w:r>
        <w:rPr>
          <w:rFonts w:ascii="Times New Roman" w:cs="Times New Roman" w:eastAsia="Times New Roman" w:hAnsi="Times New Roman"/>
          <w:sz w:val="14"/>
          <w:szCs w:val="14"/>
          <w:color w:val="auto"/>
        </w:rPr>
        <w:t>The information furnished in this Item 7.01, including Exhibit 99.1 hereto, shall not be deemed “filed” for purposes of Section 18 of the Securities Exchange Act of 1934, as amended (the “Exchange Act”) or otherwise subject to the liabilities of that section, nor shall such information be deemed incorporated by reference in any filings under the Securities Act of 1933, as amended, or the Exchange Act, except as shall be expressly set forth by specific reference in such filing. The filing of this Item 7.01 of this Current Report on Form 8-K shall not be deemed an admission as to the materiality of any information herein that is required to be disclosed solely by reason of Regulation FD.</w:t>
      </w: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Section 9</w:t>
            </w:r>
          </w:p>
        </w:tc>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269"/>
        </w:trPr>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424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258"/>
        </w:trPr>
        <w:tc>
          <w:tcPr>
            <w:tcW w:w="64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w w:val="82"/>
              </w:rPr>
              <w:t>(d)  </w:t>
            </w:r>
          </w:p>
        </w:tc>
        <w:tc>
          <w:tcPr>
            <w:tcW w:w="424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Exhibits</w:t>
            </w:r>
          </w:p>
        </w:tc>
      </w:tr>
      <w:tr>
        <w:trPr>
          <w:trHeight w:val="216"/>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Exhibit No.</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Description</w:t>
            </w:r>
          </w:p>
        </w:tc>
        <w:tc>
          <w:tcPr>
            <w:tcW w:w="3220" w:type="dxa"/>
            <w:vAlign w:val="bottom"/>
          </w:tcPr>
          <w:p>
            <w:pPr>
              <w:spacing w:after="0"/>
              <w:rPr>
                <w:sz w:val="18"/>
                <w:szCs w:val="18"/>
                <w:color w:val="auto"/>
              </w:rPr>
            </w:pPr>
          </w:p>
        </w:tc>
      </w:tr>
      <w:tr>
        <w:trPr>
          <w:trHeight w:val="217"/>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99.1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rPr>
              <w:t>Investor Presentation to be used beginning on December 3, 2024.</w:t>
            </w:r>
          </w:p>
        </w:tc>
      </w:tr>
    </w:tbl>
    <w:p>
      <w:pPr>
        <w:spacing w:after="0" w:line="93" w:lineRule="exact"/>
        <w:rPr>
          <w:sz w:val="20"/>
          <w:szCs w:val="20"/>
          <w:color w:val="auto"/>
        </w:rPr>
      </w:pPr>
    </w:p>
    <w:p>
      <w:pPr>
        <w:ind w:left="4460" w:right="3139" w:hanging="4346"/>
        <w:spacing w:after="0" w:line="571" w:lineRule="auto"/>
        <w:tabs>
          <w:tab w:leader="none" w:pos="123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(embedded within the Inline XBRL document). 2</w:t>
      </w:r>
    </w:p>
    <w:p>
      <w:pPr>
        <w:sectPr>
          <w:pgSz w:w="11900" w:h="16838" w:orient="portrait"/>
          <w:cols w:equalWidth="0" w:num="1">
            <w:col w:w="9019"/>
          </w:cols>
          <w:pgMar w:left="1440" w:top="263" w:right="1440"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469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8995" cy="46990"/>
                    </a:xfrm>
                    <a:prstGeom prst="rect">
                      <a:avLst/>
                    </a:prstGeom>
                    <a:noFill/>
                  </pic:spPr>
                </pic:pic>
              </a:graphicData>
            </a:graphic>
          </wp:anchor>
        </w:drawing>
        <w:t>SIGNATURES</w:t>
      </w:r>
    </w:p>
    <w:p>
      <w:pPr>
        <w:spacing w:after="0" w:line="185" w:lineRule="exact"/>
        <w:rPr>
          <w:sz w:val="20"/>
          <w:szCs w:val="20"/>
          <w:color w:val="auto"/>
        </w:rPr>
      </w:pPr>
    </w:p>
    <w:p>
      <w:pPr>
        <w:ind w:left="120" w:right="359" w:firstLine="351"/>
        <w:spacing w:after="0" w:line="293"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3940" w:type="dxa"/>
            <w:vAlign w:val="bottom"/>
          </w:tcPr>
          <w:p>
            <w:pPr>
              <w:spacing w:after="0"/>
              <w:rPr>
                <w:sz w:val="16"/>
                <w:szCs w:val="16"/>
                <w:color w:val="auto"/>
              </w:rPr>
            </w:pPr>
          </w:p>
        </w:tc>
        <w:tc>
          <w:tcPr>
            <w:tcW w:w="4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THE GEO GROUP, INC.</w:t>
            </w:r>
          </w:p>
        </w:tc>
      </w:tr>
      <w:tr>
        <w:trPr>
          <w:trHeight w:val="345"/>
        </w:trPr>
        <w:tc>
          <w:tcPr>
            <w:tcW w:w="3940" w:type="dxa"/>
            <w:vAlign w:val="bottom"/>
          </w:tcPr>
          <w:p>
            <w:pPr>
              <w:spacing w:after="0"/>
              <w:rPr>
                <w:sz w:val="20"/>
                <w:szCs w:val="20"/>
                <w:color w:val="auto"/>
              </w:rPr>
            </w:pPr>
            <w:r>
              <w:rPr>
                <w:rFonts w:ascii="Times New Roman" w:cs="Times New Roman" w:eastAsia="Times New Roman" w:hAnsi="Times New Roman"/>
                <w:sz w:val="14"/>
                <w:szCs w:val="14"/>
                <w:color w:val="auto"/>
              </w:rPr>
              <w:t>December 3, 2024</w:t>
            </w:r>
          </w:p>
        </w:tc>
        <w:tc>
          <w:tcPr>
            <w:tcW w:w="4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By:  /s/ Mark J. Suchinski</w:t>
            </w:r>
          </w:p>
        </w:tc>
      </w:tr>
      <w:tr>
        <w:trPr>
          <w:trHeight w:val="160"/>
        </w:trPr>
        <w:tc>
          <w:tcPr>
            <w:tcW w:w="394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4"/>
                <w:szCs w:val="14"/>
                <w:color w:val="auto"/>
              </w:rPr>
              <w:t>Date</w:t>
            </w:r>
          </w:p>
        </w:tc>
        <w:tc>
          <w:tcPr>
            <w:tcW w:w="880" w:type="dxa"/>
            <w:vAlign w:val="bottom"/>
          </w:tcPr>
          <w:p>
            <w:pPr>
              <w:spacing w:after="0"/>
              <w:rPr>
                <w:sz w:val="13"/>
                <w:szCs w:val="13"/>
                <w:color w:val="auto"/>
              </w:rPr>
            </w:pPr>
          </w:p>
        </w:tc>
        <w:tc>
          <w:tcPr>
            <w:tcW w:w="3960" w:type="dxa"/>
            <w:vAlign w:val="bottom"/>
            <w:tcBorders>
              <w:top w:val="single" w:sz="8" w:color="auto"/>
            </w:tcBorders>
          </w:tcPr>
          <w:p>
            <w:pPr>
              <w:spacing w:after="0" w:line="159" w:lineRule="exact"/>
              <w:rPr>
                <w:sz w:val="20"/>
                <w:szCs w:val="20"/>
                <w:color w:val="auto"/>
              </w:rPr>
            </w:pPr>
            <w:r>
              <w:rPr>
                <w:rFonts w:ascii="Times New Roman" w:cs="Times New Roman" w:eastAsia="Times New Roman" w:hAnsi="Times New Roman"/>
                <w:sz w:val="14"/>
                <w:szCs w:val="14"/>
                <w:color w:val="auto"/>
              </w:rPr>
              <w:t>Mark J. Suchinski</w:t>
            </w:r>
          </w:p>
        </w:tc>
      </w:tr>
      <w:tr>
        <w:trPr>
          <w:trHeight w:val="172"/>
        </w:trPr>
        <w:tc>
          <w:tcPr>
            <w:tcW w:w="3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r>
        <w:trPr>
          <w:trHeight w:val="186"/>
        </w:trPr>
        <w:tc>
          <w:tcPr>
            <w:tcW w:w="3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Officer)</w:t>
            </w:r>
          </w:p>
        </w:tc>
      </w:tr>
      <w:tr>
        <w:trPr>
          <w:trHeight w:val="291"/>
        </w:trPr>
        <w:tc>
          <w:tcPr>
            <w:tcW w:w="3940" w:type="dxa"/>
            <w:vAlign w:val="bottom"/>
          </w:tcPr>
          <w:p>
            <w:pPr>
              <w:spacing w:after="0"/>
              <w:rPr>
                <w:sz w:val="24"/>
                <w:szCs w:val="24"/>
                <w:color w:val="auto"/>
              </w:rPr>
            </w:pPr>
          </w:p>
        </w:tc>
        <w:tc>
          <w:tcPr>
            <w:tcW w:w="8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rPr>
              <w:t>3</w:t>
            </w:r>
          </w:p>
        </w:tc>
        <w:tc>
          <w:tcPr>
            <w:tcW w:w="3960" w:type="dxa"/>
            <w:vAlign w:val="bottom"/>
          </w:tcPr>
          <w:p>
            <w:pPr>
              <w:spacing w:after="0"/>
              <w:rPr>
                <w:sz w:val="24"/>
                <w:szCs w:val="24"/>
                <w:color w:val="auto"/>
              </w:rPr>
            </w:pPr>
          </w:p>
        </w:tc>
      </w:tr>
    </w:tbl>
    <w:p>
      <w:pPr>
        <w:sectPr>
          <w:pgSz w:w="11900" w:h="16838" w:orient="portrait"/>
          <w:cols w:equalWidth="0" w:num="1">
            <w:col w:w="9019"/>
          </w:cols>
          <w:pgMar w:left="1440" w:top="263"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209790" cy="5575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7209790" cy="55753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19899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8995" cy="3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181610</wp:posOffset>
            </wp:positionH>
            <wp:positionV relativeFrom="page">
              <wp:posOffset>88900</wp:posOffset>
            </wp:positionV>
            <wp:extent cx="7222490" cy="57048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2490" cy="5704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2024-12-03T06:06:37Z</dcterms:created>
  <dcterms:modified xsi:type="dcterms:W3CDTF">2024-12-03T06:06:37Z</dcterms:modified>
</cp:coreProperties>
</file>