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Albence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4955 TECHNOLOGY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33431-3367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GEO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Client Relations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00"/>
        <w:gridCol w:w="771"/>
        <w:gridCol w:w="597"/>
        <w:gridCol w:w="339"/>
        <w:gridCol w:w="906"/>
        <w:gridCol w:w="429"/>
        <w:gridCol w:w="877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99,398.549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79,573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price reported is the weighted average sale price for the number of shares of common stock sold. These shares were sold in multiple transactions at prices ranging from $31.660 to $31.740, inclusive. Full information reporting the number of shares sold at each separate price will be supplied upon request by Securities and Exchange Commission Staff, the Issuer, or a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Albence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913" TargetMode="External"/><Relationship Id="rId5" Type="http://schemas.openxmlformats.org/officeDocument/2006/relationships/hyperlink" Target="http://www.sec.gov/cgi-bin/browse-edgar?action=getcompany&amp;CIK=0000923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3429</Characters>
  <CharactersWithSpaces>3992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