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The GEO Group,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One Park Place, Suite 700</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621 Northwest 53</w:t>
      </w:r>
      <w:r>
        <w:rPr>
          <w:rFonts w:ascii="Arial" w:cs="Arial" w:eastAsia="Arial" w:hAnsi="Arial"/>
          <w:sz w:val="15"/>
          <w:szCs w:val="15"/>
          <w:color w:val="auto"/>
        </w:rPr>
        <w:t>rd</w:t>
      </w:r>
      <w:r>
        <w:rPr>
          <w:rFonts w:ascii="Arial" w:cs="Arial" w:eastAsia="Arial" w:hAnsi="Arial"/>
          <w:sz w:val="18"/>
          <w:szCs w:val="18"/>
          <w:color w:val="auto"/>
        </w:rPr>
        <w:t xml:space="preserve"> Street</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Boca Raton, Florida 33487-8242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10,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S-4</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(SEC Registration No. 333-188958) (the “Registration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300" w:firstLine="456"/>
        <w:spacing w:after="0" w:line="308" w:lineRule="auto"/>
        <w:rPr>
          <w:sz w:val="20"/>
          <w:szCs w:val="20"/>
          <w:color w:val="auto"/>
        </w:rPr>
      </w:pPr>
      <w:r>
        <w:rPr>
          <w:rFonts w:ascii="Arial" w:cs="Arial" w:eastAsia="Arial" w:hAnsi="Arial"/>
          <w:sz w:val="17"/>
          <w:szCs w:val="17"/>
          <w:color w:val="auto"/>
        </w:rPr>
        <w:t>Pursuant to Rule 461 under the Securities Act of 1933, as amended (the “Securities Act”), The GEO Group, Inc. (the “Company”) requests that the effectiveness of the Registration Statement referenced above be accelerated anytime prior to 5:30 p.m. on September 12, 2013.</w:t>
      </w:r>
    </w:p>
    <w:p>
      <w:pPr>
        <w:spacing w:after="0" w:line="14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requested, the Company acknowledges that:</w:t>
      </w:r>
    </w:p>
    <w:p>
      <w:pPr>
        <w:spacing w:after="0" w:line="252" w:lineRule="exact"/>
        <w:rPr>
          <w:sz w:val="24"/>
          <w:szCs w:val="24"/>
          <w:color w:val="auto"/>
        </w:rPr>
      </w:pPr>
    </w:p>
    <w:p>
      <w:pPr>
        <w:ind w:left="9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97"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97"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3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117"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The GEO Group, Inc.</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Brian R. Evans</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Brian R. Evans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60"/>
          </w:cols>
          <w:pgMar w:left="240" w:top="233" w:right="29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GEO RE Holdings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Correctional Services Corporation,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CPT Limited Partner,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CPT Operating Partnership L.P.</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Correctional Properties Prison Finance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Public Properties Development and Leasing LLC</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GEO Holdings I,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GEO Acquisition II,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GEO Transport,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Companies,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Corrections Management,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CCG I,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Corrections of Alaska,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Corrections of California,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Corrections of Texas,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Corrections of Rhode Island,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Interventions,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Correctional Systems,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Abraxas Group,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WBP Leasing,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BII Holding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BII Holding I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Behavioral Holding Corp.</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Behavioral Acquisition Corp.</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B.I. Incorporated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MCF GP,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GEO MCF GP,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Municipal Corrections Finance, LP</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GEO Operations,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GEO Corrections Holdings,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GEO Corrections and Detention,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GEO Re-entry Services,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Abraxas Group OS,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Companies of California OS,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Companies of Texas OS,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Cornell Interventions OS, LLC</w:t>
      </w:r>
    </w:p>
    <w:p>
      <w:pPr>
        <w:spacing w:after="0" w:line="3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Brian R. Evans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9200"/>
      </w:cols>
      <w:pgMar w:left="1440" w:top="274"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2020-01-30T08:55:39Z</dcterms:created>
  <dcterms:modified xsi:type="dcterms:W3CDTF">2020-01-30T08:55:39Z</dcterms:modified>
</cp:coreProperties>
</file>